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886A" w14:textId="6BBCC1A9" w:rsidR="007A5516" w:rsidRPr="00D33155" w:rsidRDefault="007A5516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</w:rPr>
      </w:pPr>
      <w:r w:rsidRPr="00D33155">
        <w:rPr>
          <w:rFonts w:ascii="Dax-Light" w:eastAsia="Calibri" w:hAnsi="Dax-Light" w:cs="Dax-Light"/>
          <w:b/>
        </w:rPr>
        <w:t>Om «Kartlegging</w:t>
      </w:r>
      <w:r w:rsidR="00466080">
        <w:rPr>
          <w:rFonts w:ascii="Dax-Light" w:eastAsia="Calibri" w:hAnsi="Dax-Light" w:cs="Dax-Light"/>
          <w:b/>
        </w:rPr>
        <w:t>sprøve for flerspråklige 5</w:t>
      </w:r>
      <w:r w:rsidR="00B463FF" w:rsidRPr="00D33155">
        <w:rPr>
          <w:rFonts w:ascii="Dax-Light" w:eastAsia="Calibri" w:hAnsi="Dax-Light" w:cs="Dax-Light"/>
          <w:b/>
        </w:rPr>
        <w:t>.</w:t>
      </w:r>
      <w:r w:rsidRPr="00D33155">
        <w:rPr>
          <w:rFonts w:ascii="Dax-Light" w:eastAsia="Calibri" w:hAnsi="Dax-Light" w:cs="Dax-Light"/>
          <w:b/>
        </w:rPr>
        <w:t xml:space="preserve"> trinns</w:t>
      </w:r>
      <w:r w:rsidR="00466080">
        <w:rPr>
          <w:rFonts w:ascii="Dax-Light" w:eastAsia="Calibri" w:hAnsi="Dax-Light" w:cs="Dax-Light"/>
          <w:b/>
        </w:rPr>
        <w:t>-</w:t>
      </w:r>
      <w:r w:rsidRPr="00D33155">
        <w:rPr>
          <w:rFonts w:ascii="Dax-Light" w:eastAsia="Calibri" w:hAnsi="Dax-Light" w:cs="Dax-Light"/>
          <w:b/>
        </w:rPr>
        <w:t>elever i Kristiansand»</w:t>
      </w:r>
    </w:p>
    <w:p w14:paraId="731A2DC9" w14:textId="77777777" w:rsidR="00211B51" w:rsidRPr="007A5516" w:rsidRDefault="00211B51" w:rsidP="007A5516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</w:rPr>
      </w:pPr>
    </w:p>
    <w:p w14:paraId="4E5B6BB5" w14:textId="5AB54282" w:rsidR="00A64FE0" w:rsidRPr="007A5516" w:rsidRDefault="00985150" w:rsidP="00A64FE0">
      <w:pPr>
        <w:autoSpaceDE w:val="0"/>
        <w:autoSpaceDN w:val="0"/>
        <w:adjustRightInd w:val="0"/>
        <w:rPr>
          <w:rFonts w:ascii="Dax-Regular" w:eastAsia="Calibri" w:hAnsi="Dax-Regular" w:cs="Dax-Regular"/>
          <w:sz w:val="24"/>
          <w:szCs w:val="24"/>
        </w:rPr>
      </w:pPr>
      <w:r>
        <w:rPr>
          <w:rFonts w:ascii="Dax-Light" w:eastAsia="Calibri" w:hAnsi="Dax-Light" w:cs="Dax-Light"/>
        </w:rPr>
        <w:t>Denne k</w:t>
      </w:r>
      <w:r w:rsidR="00A64FE0">
        <w:rPr>
          <w:rFonts w:ascii="Dax-Light" w:eastAsia="Calibri" w:hAnsi="Dax-Light" w:cs="Dax-Light"/>
        </w:rPr>
        <w:t xml:space="preserve">artleggingsprøven </w:t>
      </w:r>
      <w:r>
        <w:rPr>
          <w:rFonts w:ascii="Dax-Light" w:eastAsia="Calibri" w:hAnsi="Dax-Light" w:cs="Dax-Light"/>
        </w:rPr>
        <w:t>er en redigerin</w:t>
      </w:r>
      <w:r w:rsidR="009713F1">
        <w:rPr>
          <w:rFonts w:ascii="Dax-Light" w:eastAsia="Calibri" w:hAnsi="Dax-Light" w:cs="Dax-Light"/>
        </w:rPr>
        <w:t xml:space="preserve">g og tilpasning av den såkalte </w:t>
      </w:r>
      <w:r>
        <w:rPr>
          <w:rFonts w:ascii="Dax-Light" w:eastAsia="Calibri" w:hAnsi="Dax-Light" w:cs="Dax-Light"/>
        </w:rPr>
        <w:t>Tro</w:t>
      </w:r>
      <w:r w:rsidR="009713F1">
        <w:rPr>
          <w:rFonts w:ascii="Dax-Light" w:eastAsia="Calibri" w:hAnsi="Dax-Light" w:cs="Dax-Light"/>
        </w:rPr>
        <w:t>ndheimstesten: «Kartleggingsprøve</w:t>
      </w:r>
      <w:r w:rsidR="00466080">
        <w:rPr>
          <w:rFonts w:ascii="Dax-Light" w:eastAsia="Calibri" w:hAnsi="Dax-Light" w:cs="Dax-Light"/>
        </w:rPr>
        <w:t>r. Fra mottaksgruppe til trinn 5-7</w:t>
      </w:r>
      <w:r w:rsidR="009713F1">
        <w:rPr>
          <w:rFonts w:ascii="Dax-Light" w:eastAsia="Calibri" w:hAnsi="Dax-Light" w:cs="Dax-Light"/>
        </w:rPr>
        <w:t>»</w:t>
      </w:r>
      <w:r w:rsidR="00466080">
        <w:rPr>
          <w:rFonts w:ascii="Dax-Light" w:eastAsia="Calibri" w:hAnsi="Dax-Light" w:cs="Dax-Light"/>
        </w:rPr>
        <w:t>. Den er</w:t>
      </w:r>
      <w:r>
        <w:rPr>
          <w:rFonts w:ascii="Dax-Light" w:eastAsia="Calibri" w:hAnsi="Dax-Light" w:cs="Dax-Light"/>
        </w:rPr>
        <w:t xml:space="preserve"> laget for bruk i Kristiansand kommune </w:t>
      </w:r>
      <w:r w:rsidR="007A5516">
        <w:rPr>
          <w:rFonts w:ascii="Dax-Light" w:eastAsia="Calibri" w:hAnsi="Dax-Light" w:cs="Dax-Light"/>
        </w:rPr>
        <w:t>myntet på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>minoritets</w:t>
      </w:r>
      <w:r w:rsidR="007A5516">
        <w:rPr>
          <w:rFonts w:ascii="Dax-Light" w:eastAsia="Calibri" w:hAnsi="Dax-Light" w:cs="Dax-Light"/>
        </w:rPr>
        <w:t>-</w:t>
      </w:r>
      <w:r w:rsidR="00A64FE0">
        <w:rPr>
          <w:rFonts w:ascii="Dax-Light" w:eastAsia="Calibri" w:hAnsi="Dax-Light" w:cs="Dax-Light"/>
        </w:rPr>
        <w:t>språklige</w:t>
      </w:r>
      <w:r w:rsidR="00466080">
        <w:rPr>
          <w:rFonts w:ascii="Dax-Light" w:eastAsia="Calibri" w:hAnsi="Dax-Light" w:cs="Dax-Light"/>
        </w:rPr>
        <w:t xml:space="preserve"> 5</w:t>
      </w:r>
      <w:r w:rsidR="000640C3">
        <w:rPr>
          <w:rFonts w:ascii="Dax-Light" w:eastAsia="Calibri" w:hAnsi="Dax-Light" w:cs="Dax-Light"/>
        </w:rPr>
        <w:t>.</w:t>
      </w:r>
      <w:r w:rsidR="007A5516">
        <w:rPr>
          <w:rFonts w:ascii="Dax-Light" w:eastAsia="Calibri" w:hAnsi="Dax-Light" w:cs="Dax-Light"/>
        </w:rPr>
        <w:t xml:space="preserve"> trinns</w:t>
      </w:r>
      <w:r w:rsidR="000640C3">
        <w:rPr>
          <w:rFonts w:ascii="Dax-Light" w:eastAsia="Calibri" w:hAnsi="Dax-Light" w:cs="Dax-Light"/>
        </w:rPr>
        <w:t>-</w:t>
      </w:r>
      <w:r w:rsidR="007A5516">
        <w:rPr>
          <w:rFonts w:ascii="Dax-Light" w:eastAsia="Calibri" w:hAnsi="Dax-Light" w:cs="Dax-Light"/>
        </w:rPr>
        <w:t xml:space="preserve">elever. </w:t>
      </w:r>
      <w:r w:rsidR="00A64FE0">
        <w:rPr>
          <w:rFonts w:ascii="Dax-Light" w:eastAsia="Calibri" w:hAnsi="Dax-Light" w:cs="Dax-Light"/>
        </w:rPr>
        <w:t xml:space="preserve">Prøven er et verktøy for å synliggjøre </w:t>
      </w:r>
      <w:r w:rsidR="00466080">
        <w:rPr>
          <w:rFonts w:ascii="Dax-Light" w:eastAsia="Calibri" w:hAnsi="Dax-Light" w:cs="Dax-Light"/>
        </w:rPr>
        <w:t>elevens</w:t>
      </w:r>
      <w:r w:rsidR="00A64FE0">
        <w:rPr>
          <w:rFonts w:ascii="Dax-Light" w:eastAsia="Calibri" w:hAnsi="Dax-Light" w:cs="Dax-Light"/>
        </w:rPr>
        <w:t xml:space="preserve"> språkkompetanse i norsk og kan gi en indikasjon på om </w:t>
      </w:r>
      <w:r w:rsidR="00466080">
        <w:rPr>
          <w:rFonts w:ascii="Dax-Light" w:eastAsia="Calibri" w:hAnsi="Dax-Light" w:cs="Dax-Light"/>
        </w:rPr>
        <w:t>eleven</w:t>
      </w:r>
      <w:r w:rsidR="00A64FE0">
        <w:rPr>
          <w:rFonts w:ascii="Dax-Light" w:eastAsia="Calibri" w:hAnsi="Dax-Light" w:cs="Dax-Light"/>
        </w:rPr>
        <w:t xml:space="preserve"> har</w:t>
      </w:r>
      <w:r>
        <w:rPr>
          <w:rFonts w:ascii="Dax-Light" w:eastAsia="Calibri" w:hAnsi="Dax-Light" w:cs="Dax-Light"/>
        </w:rPr>
        <w:t xml:space="preserve"> </w:t>
      </w:r>
      <w:r w:rsidR="00A64FE0">
        <w:rPr>
          <w:rFonts w:ascii="Dax-Light" w:eastAsia="Calibri" w:hAnsi="Dax-Light" w:cs="Dax-Light"/>
        </w:rPr>
        <w:t xml:space="preserve">behov for opplæring i særskilt norsk i henhold til Opplæringsloven § 2-8 </w:t>
      </w:r>
      <w:proofErr w:type="spellStart"/>
      <w:r w:rsidR="00A64FE0">
        <w:rPr>
          <w:rFonts w:ascii="Dax-Light" w:eastAsia="Calibri" w:hAnsi="Dax-Light" w:cs="Dax-Light"/>
        </w:rPr>
        <w:t>Særskild</w:t>
      </w:r>
      <w:proofErr w:type="spellEnd"/>
      <w:r w:rsidR="00A64FE0">
        <w:rPr>
          <w:rFonts w:ascii="Dax-Light" w:eastAsia="Calibri" w:hAnsi="Dax-Light" w:cs="Dax-Light"/>
        </w:rPr>
        <w:t xml:space="preserve"> språkopplæring for </w:t>
      </w:r>
      <w:proofErr w:type="spellStart"/>
      <w:r w:rsidR="00A64FE0">
        <w:rPr>
          <w:rFonts w:ascii="Dax-Light" w:eastAsia="Calibri" w:hAnsi="Dax-Light" w:cs="Dax-Light"/>
        </w:rPr>
        <w:t>elevar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frå</w:t>
      </w:r>
      <w:proofErr w:type="spellEnd"/>
      <w:r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språklege</w:t>
      </w:r>
      <w:proofErr w:type="spellEnd"/>
      <w:r w:rsidR="00A64FE0">
        <w:rPr>
          <w:rFonts w:ascii="Dax-Light" w:eastAsia="Calibri" w:hAnsi="Dax-Light" w:cs="Dax-Light"/>
        </w:rPr>
        <w:t xml:space="preserve"> </w:t>
      </w:r>
      <w:proofErr w:type="spellStart"/>
      <w:r w:rsidR="00A64FE0">
        <w:rPr>
          <w:rFonts w:ascii="Dax-Light" w:eastAsia="Calibri" w:hAnsi="Dax-Light" w:cs="Dax-Light"/>
        </w:rPr>
        <w:t>minoritetar</w:t>
      </w:r>
      <w:proofErr w:type="spellEnd"/>
      <w:r w:rsidR="00A64FE0">
        <w:rPr>
          <w:rFonts w:ascii="Dax-Light" w:eastAsia="Calibri" w:hAnsi="Dax-Light" w:cs="Dax-Light"/>
        </w:rPr>
        <w:t>:</w:t>
      </w:r>
    </w:p>
    <w:p w14:paraId="243FE9FA" w14:textId="77777777" w:rsidR="00985150" w:rsidRPr="0023671F" w:rsidRDefault="0098515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</w:p>
    <w:p w14:paraId="42FFF2E3" w14:textId="77777777" w:rsidR="00A64FE0" w:rsidRPr="009A0339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«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 grunnskolen med anna morsmål enn norsk og samisk har rett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norskopplæring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dei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 Om nødvendig har slike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også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rett til morsmålsopplæring,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eller begge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Morsmålsopplæringa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leggjast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annan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skole enn den eleven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går ved.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Når morsmålsopplæring og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tospråkleg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fagopplæring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ikkje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givast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 eigna undervisningspersonale, skal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så langt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mogleg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leggje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rette for anna opplæring tilpassa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føresetnadene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skal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kartleggje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kva dugleik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 i norsk før det blir gjort vedtak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Slik kartlegging skal også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utførast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undervegs i opplæringa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som får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etter føresegna, som grunnlag for å vurdere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har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tilstrekkeleg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dugleik i norsk til å følgje den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vanlege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opplæringa i skolen.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Kommunen kan organisere særskilt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opplæringstilbod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nykomne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elevar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 eigne grupper,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klassar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eller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skolar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Dersom heile eller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delar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 opplæringa skal skje i slik gruppe, klasse eller skole, må dette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fastsetjast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i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vedtaket om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særskild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språkopplæring. Vedtak om slik opplæring i særskilt organisert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</w:p>
    <w:p w14:paraId="7015CAD9" w14:textId="3AB3C5C6" w:rsidR="00A64FE0" w:rsidRPr="009A0339" w:rsidRDefault="00A64FE0" w:rsidP="00A64FE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0"/>
          <w:szCs w:val="20"/>
        </w:rPr>
      </w:pP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dersom dette er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rekna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å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vere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til beste for eleven. Opplæring i særskilt organisert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tilbod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kan vare inntil to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år. Vedtak kan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berre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for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eitt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år om gongen. I vedtaket kan det for denne perioden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gjerast</w:t>
      </w:r>
      <w:proofErr w:type="spellEnd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avvik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læreplanverket for den aktuelle eleven i den utstrekning dette er nødvendig for å vareta eleven sitt behov.</w:t>
      </w:r>
      <w:r w:rsidR="00985150"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r w:rsidRP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Vedtak etter dette leddet krev </w:t>
      </w:r>
      <w:proofErr w:type="spellStart"/>
      <w:r w:rsidRPr="009A0339">
        <w:rPr>
          <w:rFonts w:ascii="Dax-Italic" w:eastAsia="Calibri" w:hAnsi="Dax-Italic" w:cs="Dax-Italic"/>
          <w:i/>
          <w:iCs/>
          <w:sz w:val="20"/>
          <w:szCs w:val="20"/>
        </w:rPr>
        <w:t>samt</w:t>
      </w:r>
      <w:r w:rsidR="009A0339">
        <w:rPr>
          <w:rFonts w:ascii="Dax-Italic" w:eastAsia="Calibri" w:hAnsi="Dax-Italic" w:cs="Dax-Italic"/>
          <w:i/>
          <w:iCs/>
          <w:sz w:val="20"/>
          <w:szCs w:val="20"/>
        </w:rPr>
        <w:t>ykkje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</w:t>
      </w:r>
      <w:proofErr w:type="spellStart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frå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 xml:space="preserve"> elev eller </w:t>
      </w:r>
      <w:proofErr w:type="spellStart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føresette</w:t>
      </w:r>
      <w:proofErr w:type="spellEnd"/>
      <w:r w:rsidR="009A0339">
        <w:rPr>
          <w:rFonts w:ascii="Dax-Italic" w:eastAsia="Calibri" w:hAnsi="Dax-Italic" w:cs="Dax-Italic"/>
          <w:i/>
          <w:iCs/>
          <w:sz w:val="20"/>
          <w:szCs w:val="20"/>
        </w:rPr>
        <w:t>»</w:t>
      </w:r>
    </w:p>
    <w:p w14:paraId="0F13E59D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95C7867" w14:textId="76C54FD0" w:rsidR="00A64FE0" w:rsidRDefault="00A64FE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Det er viktig at denne kartleggingsprøven blir brukt som et ledd i den helhetlige</w:t>
      </w:r>
      <w:r w:rsidR="00DE768D">
        <w:rPr>
          <w:rFonts w:ascii="Dax-Light" w:eastAsia="Calibri" w:hAnsi="Dax-Light" w:cs="Dax-Light"/>
        </w:rPr>
        <w:t xml:space="preserve"> vurderingen av det enkelte elev</w:t>
      </w:r>
      <w:r>
        <w:rPr>
          <w:rFonts w:ascii="Dax-Light" w:eastAsia="Calibri" w:hAnsi="Dax-Light" w:cs="Dax-Light"/>
        </w:rPr>
        <w:t>.</w:t>
      </w:r>
      <w:r w:rsidR="000640C3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 xml:space="preserve">Prøven kan være med på å gi et bilde av </w:t>
      </w:r>
      <w:r w:rsidR="00DE768D">
        <w:rPr>
          <w:rFonts w:ascii="Dax-Light" w:eastAsia="Calibri" w:hAnsi="Dax-Light" w:cs="Dax-Light"/>
        </w:rPr>
        <w:t>elevens</w:t>
      </w:r>
      <w:r>
        <w:rPr>
          <w:rFonts w:ascii="Dax-Light" w:eastAsia="Calibri" w:hAnsi="Dax-Light" w:cs="Dax-Light"/>
        </w:rPr>
        <w:t xml:space="preserve"> passive- og aktive ordforråd på n</w:t>
      </w:r>
      <w:r w:rsidR="0037612D">
        <w:rPr>
          <w:rFonts w:ascii="Dax-Light" w:eastAsia="Calibri" w:hAnsi="Dax-Light" w:cs="Dax-Light"/>
        </w:rPr>
        <w:t xml:space="preserve">orsk, kognitive </w:t>
      </w:r>
      <w:r>
        <w:rPr>
          <w:rFonts w:ascii="Dax-Light" w:eastAsia="Calibri" w:hAnsi="Dax-Light" w:cs="Dax-Light"/>
        </w:rPr>
        <w:t>ferdigheter</w:t>
      </w:r>
      <w:r w:rsidR="000640C3">
        <w:rPr>
          <w:rFonts w:ascii="Dax-Light" w:eastAsia="Calibri" w:hAnsi="Dax-Light" w:cs="Dax-Light"/>
        </w:rPr>
        <w:t>, ortografiske ferdigheter</w:t>
      </w:r>
      <w:r>
        <w:rPr>
          <w:rFonts w:ascii="Dax-Light" w:eastAsia="Calibri" w:hAnsi="Dax-Light" w:cs="Dax-Light"/>
        </w:rPr>
        <w:t xml:space="preserve"> og modnings</w:t>
      </w:r>
      <w:r w:rsidR="007A5516">
        <w:rPr>
          <w:rFonts w:ascii="Dax-Light" w:eastAsia="Calibri" w:hAnsi="Dax-Light" w:cs="Dax-Light"/>
        </w:rPr>
        <w:t>-</w:t>
      </w:r>
      <w:r>
        <w:rPr>
          <w:rFonts w:ascii="Dax-Light" w:eastAsia="Calibri" w:hAnsi="Dax-Light" w:cs="Dax-Light"/>
        </w:rPr>
        <w:t>nivå. Man må imidlertid ta hensyn til at denne prøven kun tester et utvalg av begrep og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oppgaver, og at barnets trygghet i testsituasjonen og dagsform vil påvirke testresultatet. En må derfor se resultatet</w:t>
      </w:r>
      <w:r w:rsidR="00985150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i sammenheng med andre former for observasjoner og tester.</w:t>
      </w:r>
      <w:r w:rsidR="00985150">
        <w:rPr>
          <w:rFonts w:ascii="Dax-Light" w:eastAsia="Calibri" w:hAnsi="Dax-Light" w:cs="Dax-Light"/>
        </w:rPr>
        <w:t xml:space="preserve"> </w:t>
      </w:r>
    </w:p>
    <w:p w14:paraId="655F47EC" w14:textId="77777777" w:rsidR="002C1595" w:rsidRDefault="002C1595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BA9AED" w14:textId="77777777" w:rsidR="00A64FE0" w:rsidRPr="00211B51" w:rsidRDefault="00A64FE0" w:rsidP="00A64FE0">
      <w:pPr>
        <w:autoSpaceDE w:val="0"/>
        <w:autoSpaceDN w:val="0"/>
        <w:adjustRightInd w:val="0"/>
        <w:rPr>
          <w:rFonts w:ascii="Dax-Medium" w:eastAsia="Calibri" w:hAnsi="Dax-Medium" w:cs="Dax-Medium"/>
          <w:b/>
          <w:sz w:val="24"/>
          <w:szCs w:val="24"/>
        </w:rPr>
      </w:pPr>
      <w:r w:rsidRPr="00211B51">
        <w:rPr>
          <w:rFonts w:ascii="Dax-Medium" w:eastAsia="Calibri" w:hAnsi="Dax-Medium" w:cs="Dax-Medium"/>
          <w:b/>
          <w:sz w:val="24"/>
          <w:szCs w:val="24"/>
        </w:rPr>
        <w:t>Gjennomføring av prøven</w:t>
      </w:r>
    </w:p>
    <w:p w14:paraId="1F89D8C9" w14:textId="705D3CB0" w:rsidR="008B7E60" w:rsidRPr="00466080" w:rsidRDefault="002506FF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Det er ingenting i veien for at flere elever kan ta testen samtidig i samme rom, men ha avstand mellom elevene slik at de ikke kopierer hverandres svar. Ta hensyn til elevenes</w:t>
      </w:r>
      <w:r w:rsidR="00A64FE0">
        <w:rPr>
          <w:rFonts w:ascii="Dax-Light" w:eastAsia="Calibri" w:hAnsi="Dax-Light" w:cs="Dax-Light"/>
        </w:rPr>
        <w:t xml:space="preserve"> konsent</w:t>
      </w:r>
      <w:r>
        <w:rPr>
          <w:rFonts w:ascii="Dax-Light" w:eastAsia="Calibri" w:hAnsi="Dax-Light" w:cs="Dax-Light"/>
        </w:rPr>
        <w:t xml:space="preserve">rasjon og motivasjon og </w:t>
      </w:r>
      <w:r w:rsidR="0037612D">
        <w:rPr>
          <w:rFonts w:ascii="Dax-Light" w:eastAsia="Calibri" w:hAnsi="Dax-Light" w:cs="Dax-Light"/>
        </w:rPr>
        <w:t xml:space="preserve">del </w:t>
      </w:r>
      <w:r>
        <w:rPr>
          <w:rFonts w:ascii="Dax-Light" w:eastAsia="Calibri" w:hAnsi="Dax-Light" w:cs="Dax-Light"/>
        </w:rPr>
        <w:t xml:space="preserve">gjerne </w:t>
      </w:r>
      <w:r w:rsidR="0037612D">
        <w:rPr>
          <w:rFonts w:ascii="Dax-Light" w:eastAsia="Calibri" w:hAnsi="Dax-Light" w:cs="Dax-Light"/>
        </w:rPr>
        <w:t>prøven i to</w:t>
      </w:r>
      <w:r>
        <w:rPr>
          <w:rFonts w:ascii="Dax-Light" w:eastAsia="Calibri" w:hAnsi="Dax-Light" w:cs="Dax-Light"/>
        </w:rPr>
        <w:t xml:space="preserve"> økter</w:t>
      </w:r>
      <w:r w:rsidR="0037612D">
        <w:rPr>
          <w:rFonts w:ascii="Dax-Light" w:eastAsia="Calibri" w:hAnsi="Dax-Light" w:cs="Dax-Light"/>
        </w:rPr>
        <w:t>.</w:t>
      </w:r>
      <w:r>
        <w:rPr>
          <w:rFonts w:ascii="Dax-Light" w:eastAsia="Calibri" w:hAnsi="Dax-Light" w:cs="Dax-Light"/>
        </w:rPr>
        <w:t xml:space="preserve"> </w:t>
      </w:r>
      <w:r w:rsidR="00DE0B64">
        <w:rPr>
          <w:rFonts w:ascii="Dax-Light" w:eastAsia="Calibri" w:hAnsi="Dax-Light" w:cs="Dax-Light"/>
        </w:rPr>
        <w:t xml:space="preserve">Når du skal rette prøven, bruker du siste side i heftet (Oppsummeringsark) og skriver inn hvor mange poeng eleven har fått på de ulike oppgavene. </w:t>
      </w:r>
      <w:r w:rsidR="00DE768D">
        <w:rPr>
          <w:rFonts w:ascii="Dax-Light" w:eastAsia="Calibri" w:hAnsi="Dax-Light" w:cs="Dax-Light"/>
        </w:rPr>
        <w:t xml:space="preserve">Det er laget en fasit til prøven, men de fleste lærere vil klare å rette uten å bruke denne. </w:t>
      </w:r>
      <w:r w:rsidR="00DE0B64" w:rsidRPr="00DE0B64">
        <w:rPr>
          <w:rFonts w:ascii="Dax-Light" w:eastAsia="Calibri" w:hAnsi="Dax-Light" w:cs="Dax-Light"/>
          <w:u w:val="single"/>
        </w:rPr>
        <w:t>Merk at stavefeil ikke gir poengtr</w:t>
      </w:r>
      <w:r w:rsidR="002C1595">
        <w:rPr>
          <w:rFonts w:ascii="Dax-Light" w:eastAsia="Calibri" w:hAnsi="Dax-Light" w:cs="Dax-Light"/>
          <w:u w:val="single"/>
        </w:rPr>
        <w:t>ekk når du retter</w:t>
      </w:r>
      <w:r w:rsidR="00DE0B64" w:rsidRPr="00DE0B64">
        <w:rPr>
          <w:rFonts w:ascii="Dax-Light" w:eastAsia="Calibri" w:hAnsi="Dax-Light" w:cs="Dax-Light"/>
          <w:u w:val="single"/>
        </w:rPr>
        <w:t>.</w:t>
      </w:r>
      <w:r w:rsidR="00DE0B64">
        <w:rPr>
          <w:rFonts w:ascii="Dax-Light" w:eastAsia="Calibri" w:hAnsi="Dax-Light" w:cs="Dax-Light"/>
          <w:u w:val="single"/>
        </w:rPr>
        <w:t xml:space="preserve"> </w:t>
      </w:r>
    </w:p>
    <w:p w14:paraId="3875A6C7" w14:textId="77777777" w:rsidR="00FD1E60" w:rsidRDefault="00FD1E60" w:rsidP="00985150">
      <w:pPr>
        <w:autoSpaceDE w:val="0"/>
        <w:autoSpaceDN w:val="0"/>
        <w:adjustRightInd w:val="0"/>
        <w:rPr>
          <w:rFonts w:ascii="Dax-Light" w:eastAsia="Calibri" w:hAnsi="Dax-Light" w:cs="Dax-Light"/>
          <w:u w:val="single"/>
        </w:rPr>
      </w:pPr>
    </w:p>
    <w:p w14:paraId="1E373239" w14:textId="7C0BEBAD" w:rsidR="008B7E60" w:rsidRDefault="00466080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Hvis 5. trinnselevene skårer 210</w:t>
      </w:r>
      <w:r w:rsidR="008B7E60">
        <w:rPr>
          <w:rFonts w:ascii="Dax-Light" w:eastAsia="Calibri" w:hAnsi="Dax-Light" w:cs="Dax-Light"/>
        </w:rPr>
        <w:t xml:space="preserve"> poeng </w:t>
      </w:r>
      <w:r w:rsidR="008B7E60" w:rsidRPr="008B7E60">
        <w:rPr>
          <w:rFonts w:ascii="Dax-Light" w:eastAsia="Calibri" w:hAnsi="Dax-Light" w:cs="Dax-Light"/>
        </w:rPr>
        <w:t>eller lavere</w:t>
      </w:r>
      <w:r>
        <w:rPr>
          <w:rFonts w:ascii="Dax-Light" w:eastAsia="Calibri" w:hAnsi="Dax-Light" w:cs="Dax-Light"/>
        </w:rPr>
        <w:t xml:space="preserve"> av 263</w:t>
      </w:r>
      <w:r w:rsidR="008B7E60" w:rsidRPr="008B7E60">
        <w:rPr>
          <w:rFonts w:ascii="Dax-Light" w:eastAsia="Calibri" w:hAnsi="Dax-Light" w:cs="Dax-Light"/>
        </w:rPr>
        <w:t xml:space="preserve"> poeng, kan det søkes om tospråklig fagopplæring/ morsmålsopplæring i tillegg til særskilt norsk.</w:t>
      </w:r>
    </w:p>
    <w:p w14:paraId="3EE089A0" w14:textId="77777777" w:rsidR="00985150" w:rsidRDefault="00985150" w:rsidP="00A64FE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70C88DB" w14:textId="0ECD8D37" w:rsidR="00985150" w:rsidRDefault="00DE0B64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Når du har</w:t>
      </w:r>
      <w:r w:rsidR="00985150" w:rsidRPr="00985150">
        <w:rPr>
          <w:rFonts w:ascii="Dax-Light" w:eastAsia="Calibri" w:hAnsi="Dax-Light" w:cs="Dax-Light"/>
        </w:rPr>
        <w:t xml:space="preserve"> regne</w:t>
      </w:r>
      <w:r w:rsidR="00997ABF">
        <w:rPr>
          <w:rFonts w:ascii="Dax-Light" w:eastAsia="Calibri" w:hAnsi="Dax-Light" w:cs="Dax-Light"/>
        </w:rPr>
        <w:t xml:space="preserve">t ut skåren på </w:t>
      </w:r>
      <w:r w:rsidR="001743E1">
        <w:rPr>
          <w:rFonts w:ascii="Dax-Light" w:eastAsia="Calibri" w:hAnsi="Dax-Light" w:cs="Dax-Light"/>
        </w:rPr>
        <w:t xml:space="preserve">testen, skal første </w:t>
      </w:r>
      <w:r w:rsidR="002C1595">
        <w:rPr>
          <w:rFonts w:ascii="Dax-Light" w:eastAsia="Calibri" w:hAnsi="Dax-Light" w:cs="Dax-Light"/>
        </w:rPr>
        <w:t xml:space="preserve">og siste </w:t>
      </w:r>
      <w:r w:rsidR="007A5516">
        <w:rPr>
          <w:rFonts w:ascii="Dax-Light" w:eastAsia="Calibri" w:hAnsi="Dax-Light" w:cs="Dax-Light"/>
        </w:rPr>
        <w:t xml:space="preserve">side </w:t>
      </w:r>
      <w:r w:rsidR="007208C4">
        <w:rPr>
          <w:rFonts w:ascii="Dax-Light" w:eastAsia="Calibri" w:hAnsi="Dax-Light" w:cs="Dax-Light"/>
        </w:rPr>
        <w:t>sk</w:t>
      </w:r>
      <w:r w:rsidR="00985150" w:rsidRPr="00985150">
        <w:rPr>
          <w:rFonts w:ascii="Dax-Light" w:eastAsia="Calibri" w:hAnsi="Dax-Light" w:cs="Dax-Light"/>
        </w:rPr>
        <w:t xml:space="preserve">annes og legges i </w:t>
      </w:r>
      <w:r w:rsidR="007A5516">
        <w:rPr>
          <w:rFonts w:ascii="Dax-Light" w:eastAsia="Calibri" w:hAnsi="Dax-Light" w:cs="Dax-Light"/>
        </w:rPr>
        <w:t xml:space="preserve">den aktuelle </w:t>
      </w:r>
      <w:r w:rsidR="00985150" w:rsidRPr="00985150">
        <w:rPr>
          <w:rFonts w:ascii="Dax-Light" w:eastAsia="Calibri" w:hAnsi="Dax-Light" w:cs="Dax-Light"/>
        </w:rPr>
        <w:t>elevenes mappe i Public 360.</w:t>
      </w:r>
    </w:p>
    <w:p w14:paraId="36F0ED3E" w14:textId="77777777" w:rsidR="00795024" w:rsidRDefault="00795024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5B2938F" w14:textId="77777777" w:rsidR="00466080" w:rsidRDefault="00466080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ED3A56B" w14:textId="77777777" w:rsidR="00466080" w:rsidRDefault="00466080" w:rsidP="0098515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F2DB678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466080">
        <w:rPr>
          <w:rFonts w:ascii="Dax-Medium" w:hAnsi="Dax-Medium" w:cs="Dax-Medium"/>
          <w:sz w:val="16"/>
          <w:szCs w:val="16"/>
        </w:rPr>
        <w:t xml:space="preserve">Kartleggingsprøver: Fra </w:t>
      </w:r>
      <w:proofErr w:type="spellStart"/>
      <w:r w:rsidRPr="00466080">
        <w:rPr>
          <w:rFonts w:ascii="Dax-Medium" w:hAnsi="Dax-Medium" w:cs="Dax-Medium"/>
          <w:sz w:val="16"/>
          <w:szCs w:val="16"/>
        </w:rPr>
        <w:t>mottaktsgruppe</w:t>
      </w:r>
      <w:proofErr w:type="spellEnd"/>
      <w:r w:rsidRPr="00466080">
        <w:rPr>
          <w:rFonts w:ascii="Dax-Medium" w:hAnsi="Dax-Medium" w:cs="Dax-Medium"/>
          <w:sz w:val="16"/>
          <w:szCs w:val="16"/>
        </w:rPr>
        <w:t xml:space="preserve"> til trinn 3. - 4. trinn</w:t>
      </w:r>
    </w:p>
    <w:p w14:paraId="07BDEAE5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466080">
        <w:rPr>
          <w:rFonts w:ascii="Dax-Light" w:hAnsi="Dax-Light" w:cs="Dax-Light"/>
          <w:sz w:val="16"/>
          <w:szCs w:val="16"/>
        </w:rPr>
        <w:t>© Trondheim kommune 2013 Telefon: 72 54 00 00</w:t>
      </w:r>
    </w:p>
    <w:p w14:paraId="1BE909BE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466080">
        <w:rPr>
          <w:rFonts w:ascii="Dax-Light" w:hAnsi="Dax-Light" w:cs="Dax-Light"/>
          <w:sz w:val="16"/>
          <w:szCs w:val="16"/>
        </w:rPr>
        <w:t>postmottak@trondheim.kommune.no</w:t>
      </w:r>
    </w:p>
    <w:p w14:paraId="56277A7D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466080">
        <w:rPr>
          <w:rFonts w:ascii="Dax-Medium" w:hAnsi="Dax-Medium" w:cs="Dax-Medium"/>
          <w:sz w:val="16"/>
          <w:szCs w:val="16"/>
        </w:rPr>
        <w:t>Utgitt av: Ila, Kattem og Saupstad skole, Trondheim kommune</w:t>
      </w:r>
    </w:p>
    <w:p w14:paraId="4392FDA7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</w:p>
    <w:p w14:paraId="7919CD40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Medium" w:hAnsi="Dax-Medium" w:cs="Dax-Medium"/>
          <w:sz w:val="16"/>
          <w:szCs w:val="16"/>
        </w:rPr>
      </w:pPr>
      <w:r w:rsidRPr="00466080">
        <w:rPr>
          <w:rFonts w:ascii="Dax-Medium" w:hAnsi="Dax-Medium" w:cs="Dax-Medium"/>
          <w:sz w:val="16"/>
          <w:szCs w:val="16"/>
        </w:rPr>
        <w:t>Redigert og tilrettelagt for Kristiansand kommune:</w:t>
      </w:r>
    </w:p>
    <w:p w14:paraId="6DE40B6E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466080">
        <w:rPr>
          <w:rFonts w:ascii="Dax-Light" w:hAnsi="Dax-Light" w:cs="Dax-Light"/>
          <w:sz w:val="16"/>
          <w:szCs w:val="16"/>
        </w:rPr>
        <w:lastRenderedPageBreak/>
        <w:t xml:space="preserve">Kristian </w:t>
      </w:r>
      <w:proofErr w:type="gramStart"/>
      <w:r w:rsidRPr="00466080">
        <w:rPr>
          <w:rFonts w:ascii="Dax-Light" w:hAnsi="Dax-Light" w:cs="Dax-Light"/>
          <w:sz w:val="16"/>
          <w:szCs w:val="16"/>
        </w:rPr>
        <w:t>Aamodt  -</w:t>
      </w:r>
      <w:proofErr w:type="gramEnd"/>
      <w:r w:rsidRPr="00466080">
        <w:rPr>
          <w:rFonts w:ascii="Dax-Light" w:hAnsi="Dax-Light" w:cs="Dax-Light"/>
          <w:sz w:val="16"/>
          <w:szCs w:val="16"/>
        </w:rPr>
        <w:t xml:space="preserve"> Mottaksskolen</w:t>
      </w:r>
    </w:p>
    <w:p w14:paraId="60976C7A" w14:textId="77777777" w:rsidR="00795024" w:rsidRPr="00466080" w:rsidRDefault="00795024" w:rsidP="00795024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466080">
        <w:rPr>
          <w:rFonts w:ascii="Dax-Light" w:hAnsi="Dax-Light" w:cs="Dax-Light"/>
          <w:sz w:val="16"/>
          <w:szCs w:val="16"/>
        </w:rPr>
        <w:t xml:space="preserve">Sissel Hvolbæk </w:t>
      </w:r>
      <w:proofErr w:type="gramStart"/>
      <w:r w:rsidRPr="00466080">
        <w:rPr>
          <w:rFonts w:ascii="Dax-Light" w:hAnsi="Dax-Light" w:cs="Dax-Light"/>
          <w:sz w:val="16"/>
          <w:szCs w:val="16"/>
        </w:rPr>
        <w:t>-  Mottaksskolen</w:t>
      </w:r>
      <w:proofErr w:type="gramEnd"/>
      <w:r w:rsidRPr="00466080">
        <w:rPr>
          <w:rFonts w:ascii="Dax-Light" w:hAnsi="Dax-Light" w:cs="Dax-Light"/>
          <w:sz w:val="16"/>
          <w:szCs w:val="16"/>
        </w:rPr>
        <w:t xml:space="preserve">, </w:t>
      </w:r>
    </w:p>
    <w:p w14:paraId="2FAF7559" w14:textId="12078629" w:rsidR="00795024" w:rsidRPr="00466080" w:rsidRDefault="00795024" w:rsidP="00985150">
      <w:pPr>
        <w:autoSpaceDE w:val="0"/>
        <w:autoSpaceDN w:val="0"/>
        <w:adjustRightInd w:val="0"/>
        <w:rPr>
          <w:rFonts w:ascii="Dax-Light" w:hAnsi="Dax-Light" w:cs="Dax-Light"/>
          <w:sz w:val="16"/>
          <w:szCs w:val="16"/>
        </w:rPr>
      </w:pPr>
      <w:r w:rsidRPr="00466080">
        <w:rPr>
          <w:rFonts w:ascii="Dax-Light" w:hAnsi="Dax-Light" w:cs="Dax-Light"/>
          <w:sz w:val="16"/>
          <w:szCs w:val="16"/>
        </w:rPr>
        <w:t xml:space="preserve">Tormod </w:t>
      </w:r>
      <w:proofErr w:type="gramStart"/>
      <w:r w:rsidRPr="00466080">
        <w:rPr>
          <w:rFonts w:ascii="Dax-Light" w:hAnsi="Dax-Light" w:cs="Dax-Light"/>
          <w:sz w:val="16"/>
          <w:szCs w:val="16"/>
        </w:rPr>
        <w:t>Lien  -</w:t>
      </w:r>
      <w:proofErr w:type="gramEnd"/>
      <w:r w:rsidRPr="00466080">
        <w:rPr>
          <w:rFonts w:ascii="Dax-Light" w:hAnsi="Dax-Light" w:cs="Dax-Light"/>
          <w:sz w:val="16"/>
          <w:szCs w:val="16"/>
        </w:rPr>
        <w:t xml:space="preserve"> Øvre Slettheia skole</w:t>
      </w:r>
    </w:p>
    <w:sectPr w:rsidR="00795024" w:rsidRPr="0046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E0"/>
    <w:rsid w:val="000640C3"/>
    <w:rsid w:val="001743E1"/>
    <w:rsid w:val="00211B51"/>
    <w:rsid w:val="0023671F"/>
    <w:rsid w:val="002506FF"/>
    <w:rsid w:val="00285D83"/>
    <w:rsid w:val="002B536D"/>
    <w:rsid w:val="002C1595"/>
    <w:rsid w:val="0037612D"/>
    <w:rsid w:val="00466080"/>
    <w:rsid w:val="004C1EA6"/>
    <w:rsid w:val="005F165B"/>
    <w:rsid w:val="007208C4"/>
    <w:rsid w:val="00776C21"/>
    <w:rsid w:val="00795024"/>
    <w:rsid w:val="007A5516"/>
    <w:rsid w:val="008B7E60"/>
    <w:rsid w:val="008C4656"/>
    <w:rsid w:val="009168C7"/>
    <w:rsid w:val="009713F1"/>
    <w:rsid w:val="00985150"/>
    <w:rsid w:val="00997ABF"/>
    <w:rsid w:val="009A0339"/>
    <w:rsid w:val="00A56517"/>
    <w:rsid w:val="00A64FE0"/>
    <w:rsid w:val="00B43607"/>
    <w:rsid w:val="00B463FF"/>
    <w:rsid w:val="00C4002B"/>
    <w:rsid w:val="00D33155"/>
    <w:rsid w:val="00DE0B64"/>
    <w:rsid w:val="00DE768D"/>
    <w:rsid w:val="00EB5645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351"/>
  <w15:docId w15:val="{6BFD8165-090B-45FF-9288-18A6C35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E0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7290B7D9827419AC4879C530597BF" ma:contentTypeVersion="0" ma:contentTypeDescription="Opprett et nytt dokument." ma:contentTypeScope="" ma:versionID="2843b7b0e2b0d171d26310593b07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7A8D2-17F9-414A-AA2B-340498378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231664-1EAD-40ED-93D2-CCDE23FD8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CD405-3B6D-4F78-9558-E7794C0B8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dcterms:created xsi:type="dcterms:W3CDTF">2022-12-23T18:21:00Z</dcterms:created>
  <dcterms:modified xsi:type="dcterms:W3CDTF">2022-12-23T18:21:00Z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0x010100E807290B7D9827419AC4879C530597BF</vt:lpwstr>
  </property>
</Properties>
</file>